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53" w:rsidRPr="00625853" w:rsidRDefault="00625853" w:rsidP="00625853">
      <w:pPr>
        <w:shd w:val="clear" w:color="auto" w:fill="FFFFFF"/>
        <w:spacing w:before="180" w:after="180" w:line="240" w:lineRule="auto"/>
        <w:jc w:val="center"/>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ДОГОВОР № ____</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г. Москва «__» _______ 20__г.</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i/>
          <w:iCs/>
          <w:color w:val="131616"/>
          <w:sz w:val="21"/>
          <w:szCs w:val="21"/>
          <w:lang w:eastAsia="ru-RU"/>
        </w:rPr>
        <w:t>Фамилия Имя Отчество</w:t>
      </w:r>
      <w:r w:rsidRPr="00625853">
        <w:rPr>
          <w:rFonts w:ascii="Verdana" w:eastAsia="Times New Roman" w:hAnsi="Verdana" w:cs="Times New Roman"/>
          <w:color w:val="131616"/>
          <w:sz w:val="21"/>
          <w:szCs w:val="21"/>
          <w:lang w:eastAsia="ru-RU"/>
        </w:rPr>
        <w:t>, именуемый в дальнейшем Заказчик, с одной стороны, и ___________________________________________________________________ именуемое в дальнейшем Подрядчик, в лице Генерального директора </w:t>
      </w:r>
      <w:r w:rsidRPr="00625853">
        <w:rPr>
          <w:rFonts w:ascii="Verdana" w:eastAsia="Times New Roman" w:hAnsi="Verdana" w:cs="Times New Roman"/>
          <w:i/>
          <w:iCs/>
          <w:color w:val="131616"/>
          <w:sz w:val="21"/>
          <w:szCs w:val="21"/>
          <w:lang w:eastAsia="ru-RU"/>
        </w:rPr>
        <w:t>Фамилия Имя Отчество</w:t>
      </w:r>
      <w:r w:rsidRPr="00625853">
        <w:rPr>
          <w:rFonts w:ascii="Verdana" w:eastAsia="Times New Roman" w:hAnsi="Verdana" w:cs="Times New Roman"/>
          <w:color w:val="131616"/>
          <w:sz w:val="21"/>
          <w:szCs w:val="21"/>
          <w:lang w:eastAsia="ru-RU"/>
        </w:rPr>
        <w:t>, действующего на основании Устава, с другой стороны, заключили на</w:t>
      </w:r>
      <w:r>
        <w:rPr>
          <w:rFonts w:ascii="Verdana" w:eastAsia="Times New Roman" w:hAnsi="Verdana" w:cs="Times New Roman"/>
          <w:color w:val="131616"/>
          <w:sz w:val="21"/>
          <w:szCs w:val="21"/>
          <w:lang w:eastAsia="ru-RU"/>
        </w:rPr>
        <w:t>стоящий Договор о нижеследующем</w:t>
      </w:r>
      <w:r w:rsidRPr="00625853">
        <w:rPr>
          <w:rFonts w:ascii="Verdana" w:eastAsia="Times New Roman" w:hAnsi="Verdana" w:cs="Times New Roman"/>
          <w:color w:val="131616"/>
          <w:sz w:val="21"/>
          <w:szCs w:val="21"/>
          <w:lang w:eastAsia="ru-RU"/>
        </w:rPr>
        <w:t>:</w:t>
      </w:r>
    </w:p>
    <w:p w:rsidR="00625853" w:rsidRPr="00625853" w:rsidRDefault="00625853" w:rsidP="00625853">
      <w:pPr>
        <w:numPr>
          <w:ilvl w:val="0"/>
          <w:numId w:val="1"/>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b/>
          <w:bCs/>
          <w:color w:val="6F0101"/>
          <w:sz w:val="21"/>
          <w:szCs w:val="21"/>
          <w:lang w:eastAsia="ru-RU"/>
        </w:rPr>
        <w:t>1. Предмет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1.1. Заказчик поручает, а Подрядчик принимает на себя обязательства по ремонту квартиры по адресу:</w:t>
      </w:r>
      <w:r w:rsidRPr="00625853">
        <w:rPr>
          <w:rFonts w:ascii="Verdana" w:eastAsia="Times New Roman" w:hAnsi="Verdana" w:cs="Times New Roman"/>
          <w:i/>
          <w:iCs/>
          <w:color w:val="131616"/>
          <w:sz w:val="21"/>
          <w:szCs w:val="21"/>
          <w:lang w:eastAsia="ru-RU"/>
        </w:rPr>
        <w:t> адрес квартиры</w:t>
      </w:r>
      <w:r w:rsidRPr="00625853">
        <w:rPr>
          <w:rFonts w:ascii="Verdana" w:eastAsia="Times New Roman" w:hAnsi="Verdana" w:cs="Times New Roman"/>
          <w:color w:val="131616"/>
          <w:sz w:val="21"/>
          <w:szCs w:val="21"/>
          <w:lang w:eastAsia="ru-RU"/>
        </w:rPr>
        <w:t>, именуемый в дальнейшем Объект, согласно проектно-сметной документации, прилагаемой к настоящему договору и пожеланиями Заказчика, выраженными в письменной форме.</w:t>
      </w:r>
    </w:p>
    <w:p w:rsidR="00625853" w:rsidRPr="00625853" w:rsidRDefault="00625853" w:rsidP="00625853">
      <w:pPr>
        <w:numPr>
          <w:ilvl w:val="0"/>
          <w:numId w:val="2"/>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b/>
          <w:bCs/>
          <w:color w:val="6F0101"/>
          <w:sz w:val="21"/>
          <w:szCs w:val="21"/>
          <w:lang w:eastAsia="ru-RU"/>
        </w:rPr>
        <w:t>2. Стоимость и сроки выполнения работ.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2.1. Стоимость работ и материалов (в соответствии с приложением №2) по настоящему Договору составляет </w:t>
      </w:r>
      <w:r w:rsidRPr="00625853">
        <w:rPr>
          <w:rFonts w:ascii="Verdana" w:eastAsia="Times New Roman" w:hAnsi="Verdana" w:cs="Times New Roman"/>
          <w:i/>
          <w:iCs/>
          <w:color w:val="131616"/>
          <w:sz w:val="21"/>
          <w:szCs w:val="21"/>
          <w:lang w:eastAsia="ru-RU"/>
        </w:rPr>
        <w:t>00000</w:t>
      </w: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i/>
          <w:iCs/>
          <w:color w:val="131616"/>
          <w:sz w:val="21"/>
          <w:szCs w:val="21"/>
          <w:lang w:eastAsia="ru-RU"/>
        </w:rPr>
        <w:t>сумма прописью</w:t>
      </w:r>
      <w:r w:rsidRPr="00625853">
        <w:rPr>
          <w:rFonts w:ascii="Verdana" w:eastAsia="Times New Roman" w:hAnsi="Verdana" w:cs="Times New Roman"/>
          <w:color w:val="131616"/>
          <w:sz w:val="21"/>
          <w:szCs w:val="21"/>
          <w:lang w:eastAsia="ru-RU"/>
        </w:rPr>
        <w:t>) рублей РФ.</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2.2. Стоимость материалов определяется фактическими ценами в соответствии со сметой и выбором Заказчика.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2.3. Сроки выполнения работ составляют __ (_________) календарный месяц с момента начала работ на объекте. В связи с технологической необходимостью, сроки могут корректироваться по взаимной договоренности.</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2.4. Если в ходе выполнения работ по настоящему Договору обнаружится необходимость проведения работ, не предусмотренных сметой, стороны письменно согласовывают новые сроки, стоимость и порядок выполнения дополнительных объемов работ, что оформляется соответствующими дополнениями к настоящему Договору.</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2.5. В случае увеличения стоимости материалов более чем на 5%, и обоснования Подрядчиком увеличения цены, Заказчик обязуется оплатить разницу между сметной и фактической стоимостью материалов.</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2.6. Приложение № 1 (</w:t>
      </w:r>
      <w:proofErr w:type="gramStart"/>
      <w:r w:rsidRPr="00625853">
        <w:rPr>
          <w:rFonts w:ascii="Verdana" w:eastAsia="Times New Roman" w:hAnsi="Verdana" w:cs="Times New Roman"/>
          <w:color w:val="131616"/>
          <w:sz w:val="21"/>
          <w:szCs w:val="21"/>
          <w:lang w:eastAsia="ru-RU"/>
        </w:rPr>
        <w:t>Смета )</w:t>
      </w:r>
      <w:proofErr w:type="gramEnd"/>
      <w:r w:rsidRPr="00625853">
        <w:rPr>
          <w:rFonts w:ascii="Verdana" w:eastAsia="Times New Roman" w:hAnsi="Verdana" w:cs="Times New Roman"/>
          <w:color w:val="131616"/>
          <w:sz w:val="21"/>
          <w:szCs w:val="21"/>
          <w:lang w:eastAsia="ru-RU"/>
        </w:rPr>
        <w:t xml:space="preserve"> является неотъемлемой частью данного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6F0101"/>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6F0101"/>
          <w:sz w:val="21"/>
          <w:szCs w:val="21"/>
          <w:lang w:eastAsia="ru-RU"/>
        </w:rPr>
        <w:t>3. Права и обязанности сторон</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3.1. Обязанности Заказчика: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3.1.1. Заказчик обязуется, в случае надлежащего выполнения, оплатить Подрядчику работы согласно смете и материалы согласно перечню.</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3.1.2. К моменту начала работ по настоящему Договору обеспечить надлежащую подготовку Объекта для своевременного начала работ, нормального их ведения и завершения в срок.</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3.1.3. Своевременно обеспечивать работы отделочными материалами.</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3.1.4. В срок не позднее 3-х (трех) рабочих дней со дня письменного представления рассматривать извещения, уведомления и другие документы, представляемые Подрядчиком в связи с выполнением его обязательств по настоящему Договору.</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lastRenderedPageBreak/>
        <w:t>3.1.5. Предоставить Подрядчику помещение для складирования материалов и бытовое помещение для рабочих.</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xml:space="preserve">3.1.6. Обеспечить возможность отключение стояков отопления и водоснабжения, </w:t>
      </w:r>
      <w:proofErr w:type="spellStart"/>
      <w:r w:rsidRPr="00625853">
        <w:rPr>
          <w:rFonts w:ascii="Verdana" w:eastAsia="Times New Roman" w:hAnsi="Verdana" w:cs="Times New Roman"/>
          <w:color w:val="131616"/>
          <w:sz w:val="21"/>
          <w:szCs w:val="21"/>
          <w:lang w:eastAsia="ru-RU"/>
        </w:rPr>
        <w:t>опрессовки</w:t>
      </w:r>
      <w:proofErr w:type="spellEnd"/>
      <w:r w:rsidRPr="00625853">
        <w:rPr>
          <w:rFonts w:ascii="Verdana" w:eastAsia="Times New Roman" w:hAnsi="Verdana" w:cs="Times New Roman"/>
          <w:color w:val="131616"/>
          <w:sz w:val="21"/>
          <w:szCs w:val="21"/>
          <w:lang w:eastAsia="ru-RU"/>
        </w:rPr>
        <w:t xml:space="preserve"> системы, если будут проводиться сантехнические работы.</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3.1.7. Возможность отключения электроснабжения.</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3.1.8. Совместно с представителем Подрядчика подписать акт приемки объекта для производства работ по настоящему Договору.</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3.2. Обязанности Подрядчика: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3.2.1. Приступить к выполнению работ по настоящему Договору в срок не позднее 2 рабочих дней с момента получения авансового платежа Заказчика.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3.2.2. Выполнить своими силами и техническими средствами все работы в объеме и сроки, предусмотренные настоящим Договором.</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3.2.3. 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Москве.</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3.2.4. По окончании работ, в течение 2 рабочих дней на Объекте передать строительную площадку освобожденной от строительного мусора и техники.</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3.2.5. Подрядчик имеет право 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Подрядчик.</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3.2.6. Обеспечить производимые в соответствии с условиями настоящего Договора работы на объекте всеми необходимыми материалами (согласно приложения №2), деталями и конструкциями, а также оборудованием и строительной техникой.</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p>
    <w:p w:rsidR="00625853" w:rsidRPr="00625853" w:rsidRDefault="00625853" w:rsidP="00625853">
      <w:pPr>
        <w:numPr>
          <w:ilvl w:val="0"/>
          <w:numId w:val="4"/>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b/>
          <w:bCs/>
          <w:color w:val="6F0101"/>
          <w:sz w:val="21"/>
          <w:szCs w:val="21"/>
          <w:lang w:eastAsia="ru-RU"/>
        </w:rPr>
        <w:t>4. Порядок сдачи-приемки и оплаты работ.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4.1. Для финансирования работ, Заказчик в срок не позднее трех рабочих дней с момента подписания настоящего Договора, оплачивает Подрядчику авансовый платеж в размере 100% от стоимости демонтажных работ и материалов (согласно приложения №2) с учетом транспортных расходов. Авансовый платеж входит в общую стоимость работ.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4.2. Расчет за выполненный этап работ производится после подписания акта выполненных работ по форме №2 обеими сторонами не позднее 3 дней после подписания акта. При этом Заказчик удерживает 10% стоимости выполненных работ до окончания работ. Удержанные суммы выплачиваются при окончательном расчете за выполненные работы.</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4.3. Окончательный расчет производится после подписания обеими сторонами акта приема-сдачи работ, не позднее 3-х рабочих дней после подписания акта.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4.3. В случае наличия у Заказчика обоснованных претензий по качеству предъявленной работы, Подрядчик обязан устранить недостатки и дефекты за свой счет, если эти недостатки и дефекты не являются следствием применения некачественных материалов, предоставленных Заказчиком. Наличие недостатков и дефектов, а также сроки и порядок их устранения определяется двусторонним актом Заказчика и Подрядчика.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6F0101"/>
          <w:sz w:val="21"/>
          <w:szCs w:val="21"/>
          <w:lang w:eastAsia="ru-RU"/>
        </w:rPr>
      </w:pPr>
      <w:r w:rsidRPr="00625853">
        <w:rPr>
          <w:rFonts w:ascii="Verdana" w:eastAsia="Times New Roman" w:hAnsi="Verdana" w:cs="Times New Roman"/>
          <w:color w:val="131616"/>
          <w:sz w:val="21"/>
          <w:szCs w:val="21"/>
          <w:lang w:eastAsia="ru-RU"/>
        </w:rPr>
        <w:lastRenderedPageBreak/>
        <w:t> </w:t>
      </w:r>
      <w:r w:rsidRPr="00625853">
        <w:rPr>
          <w:rFonts w:ascii="Verdana" w:eastAsia="Times New Roman" w:hAnsi="Verdana" w:cs="Times New Roman"/>
          <w:b/>
          <w:bCs/>
          <w:color w:val="6F0101"/>
          <w:sz w:val="21"/>
          <w:szCs w:val="21"/>
          <w:lang w:eastAsia="ru-RU"/>
        </w:rPr>
        <w:t>5. Гарантийные обязательства Подрядчика.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5.1. Гарантии качества работы Подрядчика, предусмотренные действующим на момент заключения настоящего Договора законодательством РФ, распространяются только на результаты работ, выполняемых Подрядчиком и привлеченными им третьими лицами в соответствии с условиями настоящего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5.2. Подрядчик гарантирует: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Высокое качество всех производимых им на Объекте работ.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5.3. Гарантийный срок на результаты работ, выполненных Подрядчиком в соответствии с условиями настоящего Договора, устанавливается – один год с момента подписания Акта сдачи-приемки выполненных Подрядчиком работ.</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5.4. В случае обнаружения в пределах предусмотренного п.5.3. гарантийного срока, недостатков (дефектов), которые обусловлены ненадлежащим исполнением Подрядчиком своих обязательств по настоящему Договору, Подрядчик обязан устранить такие недостатки за свой счет в согласованные с Заказчиком в письменном виде сроки.</w:t>
      </w:r>
    </w:p>
    <w:p w:rsidR="00625853" w:rsidRPr="00625853" w:rsidRDefault="00625853" w:rsidP="00625853">
      <w:pPr>
        <w:shd w:val="clear" w:color="auto" w:fill="FFFFFF"/>
        <w:spacing w:before="180" w:after="180" w:line="240" w:lineRule="auto"/>
        <w:rPr>
          <w:rFonts w:ascii="Verdana" w:eastAsia="Times New Roman" w:hAnsi="Verdana" w:cs="Times New Roman"/>
          <w:color w:val="6F0101"/>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6F0101"/>
          <w:sz w:val="21"/>
          <w:szCs w:val="21"/>
          <w:lang w:eastAsia="ru-RU"/>
        </w:rPr>
        <w:t>6. Ответственность сторон.</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6.1. 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на момент заключения настоящего Договора законодательством РФ.</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6.2. Подрядчик несет полную ответственность за ущерб, нанесенный третьим лицам в связи с производством работ по настоящему Договору, если такой ущерб является следствием ненадлежащего выполнения им своих обязательств.</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6.3. В случае нарушения сроков выполнения работ, Подрядчик уплачивает штрафные санкции в размере 0,1% от стоимости незаконченных работ, но не более 10 % от сметной стоимости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В случае нарушения сроков оплаты работ, Заказчик уплачивает штрафные санкции в размере 0,1% от стоимости неоплаченных работ, но не более 10 % от сметной стоимости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6F0101"/>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6F0101"/>
          <w:sz w:val="21"/>
          <w:szCs w:val="21"/>
          <w:lang w:eastAsia="ru-RU"/>
        </w:rPr>
        <w:t>7. Форс-мажорные обстоятельства.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7.1. 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и другое.</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7.2. Наступление обстоятельств по п.7.1. должно быть надлежащим образом удостоверено компетентными органами государственного или местного управления.</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7.3. Сторона, которая не исполняет свои обязательства в силу форс-мажорных обстоятельств, должна письменно известить другую сторону о наступлении таких обстоятельств в течение 10 дней со дня наступления форс-мажорных обстоятельств. При отсутствии такого извещения эта сторона не может ссылаться на наличие таких обстоятельств.</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xml:space="preserve">7.4. Если форс- мажорные обстоятельства действуют на протяжении 6 (шести) месяцев подряд, настоящий Договор может быть расторгнут сторонами путем </w:t>
      </w:r>
      <w:r w:rsidRPr="00625853">
        <w:rPr>
          <w:rFonts w:ascii="Verdana" w:eastAsia="Times New Roman" w:hAnsi="Verdana" w:cs="Times New Roman"/>
          <w:color w:val="131616"/>
          <w:sz w:val="21"/>
          <w:szCs w:val="21"/>
          <w:lang w:eastAsia="ru-RU"/>
        </w:rPr>
        <w:lastRenderedPageBreak/>
        <w:t>письменного уведомления другой стороны, при этом стороны обязаны произвести взаиморасчеты, исключающие претензии друг к другу.</w:t>
      </w:r>
    </w:p>
    <w:p w:rsidR="00625853" w:rsidRPr="00625853" w:rsidRDefault="00625853" w:rsidP="00625853">
      <w:pPr>
        <w:shd w:val="clear" w:color="auto" w:fill="FFFFFF"/>
        <w:spacing w:before="180" w:after="180" w:line="240" w:lineRule="auto"/>
        <w:rPr>
          <w:rFonts w:ascii="Verdana" w:eastAsia="Times New Roman" w:hAnsi="Verdana" w:cs="Times New Roman"/>
          <w:color w:val="6F0101"/>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6F0101"/>
          <w:sz w:val="21"/>
          <w:szCs w:val="21"/>
          <w:lang w:eastAsia="ru-RU"/>
        </w:rPr>
        <w:t>8. Разрешение споров и разногласий.</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8.1. Все споры и разногласия, которые могут иметь место в процессе исполнения сторонами настоящего Договора, стороны разрешают путем переговоров, а при невозможности достижения согласия – в арбитражном суде г. Москвы.</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8.2. По взаимному согласованию сторон для разрешения возникших споров и разногласий, в качестве третьих лиц, могут быть привлечены представители компетентных организаций, разъяснения которых по спорным вопросам могут быть признаны сторонами исчерпывающими. Расходы по привлечению таких лиц для разрешения спорных вопросов несет сторона, доводы которой будут признаны неверными.</w:t>
      </w:r>
    </w:p>
    <w:p w:rsidR="00625853" w:rsidRPr="00625853" w:rsidRDefault="00625853" w:rsidP="00625853">
      <w:pPr>
        <w:numPr>
          <w:ilvl w:val="0"/>
          <w:numId w:val="9"/>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b/>
          <w:bCs/>
          <w:color w:val="6F0101"/>
          <w:sz w:val="21"/>
          <w:szCs w:val="21"/>
          <w:lang w:eastAsia="ru-RU"/>
        </w:rPr>
        <w:t>9. Срок действия и порядок расторжения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9.1. Досрочное расторжение настоящего Договора может иметь место по взаимному письменному соглашению сторон на условиях, предусмотренным действующим законодательством РФ.</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9.2. Подрядчик вправе расторгнуть Договор в одностороннем порядке, в случае остановки Заказчиком выполнения работ по настоящему Договору по причинам, не зависящим от Подрядчика, на срок более одной недели.</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9.3. Сторона, решившая расторгнуть Договор по основаниям, предусмотренным п.п.9.1-9.4., обязана направить другой стороне соответствующее письменное уведомление.</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xml:space="preserve">9.4. В случае расторжения Договора по основаниям, предусмотренным </w:t>
      </w:r>
      <w:proofErr w:type="spellStart"/>
      <w:r w:rsidRPr="00625853">
        <w:rPr>
          <w:rFonts w:ascii="Verdana" w:eastAsia="Times New Roman" w:hAnsi="Verdana" w:cs="Times New Roman"/>
          <w:color w:val="131616"/>
          <w:sz w:val="21"/>
          <w:szCs w:val="21"/>
          <w:lang w:eastAsia="ru-RU"/>
        </w:rPr>
        <w:t>п.п</w:t>
      </w:r>
      <w:proofErr w:type="spellEnd"/>
      <w:r w:rsidRPr="00625853">
        <w:rPr>
          <w:rFonts w:ascii="Verdana" w:eastAsia="Times New Roman" w:hAnsi="Verdana" w:cs="Times New Roman"/>
          <w:color w:val="131616"/>
          <w:sz w:val="21"/>
          <w:szCs w:val="21"/>
          <w:lang w:eastAsia="ru-RU"/>
        </w:rPr>
        <w:t>. 9.3. и 9.4., каждая из сторон должна компенсировать другой стороне все фактические произведенные в связи с выполнением обязательств по настоящему Договору затраты, в том числе возвратить денежные средства.</w:t>
      </w:r>
    </w:p>
    <w:p w:rsidR="00625853" w:rsidRPr="00625853" w:rsidRDefault="00625853" w:rsidP="00625853">
      <w:pPr>
        <w:shd w:val="clear" w:color="auto" w:fill="FFFFFF"/>
        <w:spacing w:before="180" w:after="180" w:line="240" w:lineRule="auto"/>
        <w:jc w:val="center"/>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10. Прочие условия.</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10.1.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10.2. Настоящий Договор может быть изменен или дополнен. Любые изменения и дополнения настоящего Договора имеют силу только в том случае, если они согласованы сторонами и оформлены в письменном виде.</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10.3. В процессе действия настоящего Договора стороны руководствуются законодательством РФ и Московской области. Стороны обязаны письменно уведомлять друг друга об изменениях законодательства, которые могут существенно повлиять на выполнение условий настоящего Договора.</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10.4. Настоящий Договор составлен в двух экземплярах, причем оба экземпляра имеют одинаковую юридическую силу.</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Приложения:</w:t>
      </w:r>
    </w:p>
    <w:p w:rsidR="00625853" w:rsidRPr="00625853" w:rsidRDefault="00625853" w:rsidP="00625853">
      <w:pPr>
        <w:numPr>
          <w:ilvl w:val="0"/>
          <w:numId w:val="10"/>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color w:val="6F0101"/>
          <w:sz w:val="21"/>
          <w:szCs w:val="21"/>
          <w:lang w:eastAsia="ru-RU"/>
        </w:rPr>
        <w:t>Приложение № 1 – смета на </w:t>
      </w:r>
      <w:proofErr w:type="spellStart"/>
      <w:r w:rsidRPr="00625853">
        <w:rPr>
          <w:rFonts w:ascii="Verdana" w:eastAsia="Times New Roman" w:hAnsi="Verdana" w:cs="Times New Roman"/>
          <w:b/>
          <w:bCs/>
          <w:color w:val="6F0101"/>
          <w:sz w:val="21"/>
          <w:szCs w:val="21"/>
          <w:lang w:eastAsia="ru-RU"/>
        </w:rPr>
        <w:t>хх</w:t>
      </w:r>
      <w:proofErr w:type="spellEnd"/>
      <w:r w:rsidRPr="00625853">
        <w:rPr>
          <w:rFonts w:ascii="Verdana" w:eastAsia="Times New Roman" w:hAnsi="Verdana" w:cs="Times New Roman"/>
          <w:color w:val="6F0101"/>
          <w:sz w:val="21"/>
          <w:szCs w:val="21"/>
          <w:lang w:eastAsia="ru-RU"/>
        </w:rPr>
        <w:t> - листах.</w:t>
      </w:r>
    </w:p>
    <w:p w:rsidR="00625853" w:rsidRPr="00625853" w:rsidRDefault="00625853" w:rsidP="00625853">
      <w:pPr>
        <w:numPr>
          <w:ilvl w:val="0"/>
          <w:numId w:val="10"/>
        </w:numPr>
        <w:shd w:val="clear" w:color="auto" w:fill="FFFFFF"/>
        <w:spacing w:after="0" w:line="240" w:lineRule="auto"/>
        <w:ind w:left="480"/>
        <w:rPr>
          <w:rFonts w:ascii="Verdana" w:eastAsia="Times New Roman" w:hAnsi="Verdana" w:cs="Times New Roman"/>
          <w:color w:val="6F0101"/>
          <w:sz w:val="21"/>
          <w:szCs w:val="21"/>
          <w:lang w:eastAsia="ru-RU"/>
        </w:rPr>
      </w:pPr>
      <w:r w:rsidRPr="00625853">
        <w:rPr>
          <w:rFonts w:ascii="Verdana" w:eastAsia="Times New Roman" w:hAnsi="Verdana" w:cs="Times New Roman"/>
          <w:color w:val="6F0101"/>
          <w:sz w:val="21"/>
          <w:szCs w:val="21"/>
          <w:lang w:eastAsia="ru-RU"/>
        </w:rPr>
        <w:t>Приложение № 2 – график выполнения работ на </w:t>
      </w:r>
      <w:proofErr w:type="spellStart"/>
      <w:r w:rsidRPr="00625853">
        <w:rPr>
          <w:rFonts w:ascii="Verdana" w:eastAsia="Times New Roman" w:hAnsi="Verdana" w:cs="Times New Roman"/>
          <w:b/>
          <w:bCs/>
          <w:color w:val="6F0101"/>
          <w:sz w:val="21"/>
          <w:szCs w:val="21"/>
          <w:lang w:eastAsia="ru-RU"/>
        </w:rPr>
        <w:t>хх</w:t>
      </w:r>
      <w:proofErr w:type="spellEnd"/>
      <w:r w:rsidRPr="00625853">
        <w:rPr>
          <w:rFonts w:ascii="Verdana" w:eastAsia="Times New Roman" w:hAnsi="Verdana" w:cs="Times New Roman"/>
          <w:color w:val="6F0101"/>
          <w:sz w:val="21"/>
          <w:szCs w:val="21"/>
          <w:lang w:eastAsia="ru-RU"/>
        </w:rPr>
        <w:t> - листах</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131616"/>
          <w:sz w:val="21"/>
          <w:szCs w:val="21"/>
          <w:lang w:eastAsia="ru-RU"/>
        </w:rPr>
        <w:t>12. Юридические адреса и реквизиты сторон.</w:t>
      </w:r>
    </w:p>
    <w:p w:rsidR="00625853" w:rsidRPr="00625853" w:rsidRDefault="00625853" w:rsidP="00625853">
      <w:pPr>
        <w:shd w:val="clear" w:color="auto" w:fill="FFFFFF"/>
        <w:spacing w:before="180" w:after="180" w:line="240" w:lineRule="auto"/>
        <w:jc w:val="center"/>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_________________________________________________________________</w:t>
      </w:r>
    </w:p>
    <w:p w:rsidR="00625853" w:rsidRPr="00625853" w:rsidRDefault="00625853" w:rsidP="00625853">
      <w:pPr>
        <w:shd w:val="clear" w:color="auto" w:fill="FFFFFF"/>
        <w:spacing w:after="0" w:line="240" w:lineRule="auto"/>
        <w:outlineLvl w:val="3"/>
        <w:rPr>
          <w:rFonts w:ascii="Verdana" w:eastAsia="Times New Roman" w:hAnsi="Verdana" w:cs="Times New Roman"/>
          <w:b/>
          <w:bCs/>
          <w:color w:val="942000"/>
          <w:sz w:val="27"/>
          <w:szCs w:val="27"/>
          <w:lang w:eastAsia="ru-RU"/>
        </w:rPr>
      </w:pPr>
      <w:bookmarkStart w:id="0" w:name="_GoBack"/>
      <w:bookmarkEnd w:id="0"/>
      <w:r w:rsidRPr="00625853">
        <w:rPr>
          <w:rFonts w:ascii="Verdana" w:eastAsia="Times New Roman" w:hAnsi="Verdana" w:cs="Times New Roman"/>
          <w:b/>
          <w:bCs/>
          <w:color w:val="942000"/>
          <w:sz w:val="27"/>
          <w:szCs w:val="27"/>
          <w:lang w:eastAsia="ru-RU"/>
        </w:rPr>
        <w:lastRenderedPageBreak/>
        <w:t>Приложение №1 к Договору № ___ от "____" _______ 20__г.</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715"/>
        <w:gridCol w:w="1185"/>
        <w:gridCol w:w="1830"/>
        <w:gridCol w:w="1170"/>
        <w:gridCol w:w="1935"/>
      </w:tblGrid>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r w:rsidRPr="00625853">
              <w:rPr>
                <w:rFonts w:ascii="Verdana" w:eastAsia="Times New Roman" w:hAnsi="Verdana" w:cs="Times New Roman"/>
                <w:b/>
                <w:bCs/>
                <w:color w:val="131616"/>
                <w:sz w:val="21"/>
                <w:szCs w:val="21"/>
                <w:lang w:eastAsia="ru-RU"/>
              </w:rPr>
              <w:t>Сметный расчет на ремонт комнатной квартиры</w:t>
            </w: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Заказчик: Фамилия Имя Отчество</w:t>
            </w: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Наименование работ</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jc w:val="center"/>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Един</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Кол-во</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jc w:val="center"/>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Цена</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стоимость</w:t>
            </w: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Демонтажные работы</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Итого:</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Ремонтно-строительные работы</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Итого:</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Электро-монтажные работы</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Итого:</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Слесарно-монтажные работы</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Итого:</w:t>
            </w: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883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Прочее</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Всего работы:</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Всего материалы:</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Всего с материалами:</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0</w:t>
            </w:r>
          </w:p>
        </w:tc>
      </w:tr>
      <w:tr w:rsidR="00625853" w:rsidRPr="00625853" w:rsidTr="00625853">
        <w:trPr>
          <w:trHeight w:val="31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ИТОГО:</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bl>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lastRenderedPageBreak/>
        <w:t> </w:t>
      </w:r>
    </w:p>
    <w:p w:rsidR="00625853" w:rsidRPr="00625853" w:rsidRDefault="00625853" w:rsidP="00625853">
      <w:pPr>
        <w:shd w:val="clear" w:color="auto" w:fill="FFFFFF"/>
        <w:spacing w:after="0" w:line="240" w:lineRule="auto"/>
        <w:outlineLvl w:val="3"/>
        <w:rPr>
          <w:rFonts w:ascii="Verdana" w:eastAsia="Times New Roman" w:hAnsi="Verdana" w:cs="Times New Roman"/>
          <w:b/>
          <w:bCs/>
          <w:color w:val="942000"/>
          <w:sz w:val="27"/>
          <w:szCs w:val="27"/>
          <w:lang w:eastAsia="ru-RU"/>
        </w:rPr>
      </w:pPr>
      <w:r w:rsidRPr="00625853">
        <w:rPr>
          <w:rFonts w:ascii="Verdana" w:eastAsia="Times New Roman" w:hAnsi="Verdana" w:cs="Times New Roman"/>
          <w:b/>
          <w:bCs/>
          <w:color w:val="942000"/>
          <w:sz w:val="27"/>
          <w:szCs w:val="27"/>
          <w:lang w:eastAsia="ru-RU"/>
        </w:rPr>
        <w:t>Приложение №2 к Договору № _ от "__" _____ 20__г.</w:t>
      </w:r>
    </w:p>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715"/>
        <w:gridCol w:w="1531"/>
        <w:gridCol w:w="1830"/>
        <w:gridCol w:w="3105"/>
      </w:tblGrid>
      <w:tr w:rsidR="00625853" w:rsidRPr="00625853" w:rsidTr="00625853">
        <w:trPr>
          <w:trHeight w:val="255"/>
        </w:trPr>
        <w:tc>
          <w:tcPr>
            <w:tcW w:w="88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Список материалов поставляемых подрядчиком</w:t>
            </w:r>
          </w:p>
        </w:tc>
      </w:tr>
      <w:tr w:rsidR="00625853" w:rsidRPr="00625853" w:rsidTr="00625853">
        <w:trPr>
          <w:trHeight w:val="255"/>
        </w:trPr>
        <w:tc>
          <w:tcPr>
            <w:tcW w:w="883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Наименование материалов</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Единицы измерения</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Количество</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b/>
                <w:bCs/>
                <w:color w:val="131616"/>
                <w:sz w:val="21"/>
                <w:szCs w:val="21"/>
                <w:lang w:eastAsia="ru-RU"/>
              </w:rPr>
              <w:t>Стоимость</w:t>
            </w:r>
          </w:p>
        </w:tc>
      </w:tr>
      <w:tr w:rsidR="00625853" w:rsidRPr="00625853" w:rsidTr="00625853">
        <w:trPr>
          <w:trHeight w:val="255"/>
        </w:trPr>
        <w:tc>
          <w:tcPr>
            <w:tcW w:w="2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1.</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r w:rsidR="00625853" w:rsidRPr="00625853" w:rsidTr="006258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Verdana" w:eastAsia="Times New Roman" w:hAnsi="Verdana" w:cs="Times New Roman"/>
                <w:color w:val="131616"/>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25853" w:rsidRPr="00625853" w:rsidRDefault="00625853" w:rsidP="00625853">
            <w:pPr>
              <w:spacing w:before="15" w:after="15" w:line="240" w:lineRule="auto"/>
              <w:rPr>
                <w:rFonts w:ascii="Times New Roman" w:eastAsia="Times New Roman" w:hAnsi="Times New Roman" w:cs="Times New Roman"/>
                <w:sz w:val="20"/>
                <w:szCs w:val="20"/>
                <w:lang w:eastAsia="ru-RU"/>
              </w:rPr>
            </w:pPr>
          </w:p>
        </w:tc>
      </w:tr>
    </w:tbl>
    <w:p w:rsidR="00625853" w:rsidRPr="00625853" w:rsidRDefault="00625853" w:rsidP="00625853">
      <w:pPr>
        <w:shd w:val="clear" w:color="auto" w:fill="FFFFFF"/>
        <w:spacing w:before="180" w:after="180" w:line="240" w:lineRule="auto"/>
        <w:rPr>
          <w:rFonts w:ascii="Verdana" w:eastAsia="Times New Roman" w:hAnsi="Verdana" w:cs="Times New Roman"/>
          <w:color w:val="131616"/>
          <w:sz w:val="21"/>
          <w:szCs w:val="21"/>
          <w:lang w:eastAsia="ru-RU"/>
        </w:rPr>
      </w:pPr>
      <w:r w:rsidRPr="00625853">
        <w:rPr>
          <w:rFonts w:ascii="Verdana" w:eastAsia="Times New Roman" w:hAnsi="Verdana" w:cs="Times New Roman"/>
          <w:color w:val="131616"/>
          <w:sz w:val="21"/>
          <w:szCs w:val="21"/>
          <w:lang w:eastAsia="ru-RU"/>
        </w:rPr>
        <w:t> </w:t>
      </w:r>
    </w:p>
    <w:p w:rsidR="00010E01" w:rsidRDefault="00010E01"/>
    <w:sectPr w:rsidR="00010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C53"/>
    <w:multiLevelType w:val="multilevel"/>
    <w:tmpl w:val="7F74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C5668"/>
    <w:multiLevelType w:val="multilevel"/>
    <w:tmpl w:val="4DE6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C3B3C"/>
    <w:multiLevelType w:val="multilevel"/>
    <w:tmpl w:val="3A92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1E9B"/>
    <w:multiLevelType w:val="multilevel"/>
    <w:tmpl w:val="97B4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AE7C50"/>
    <w:multiLevelType w:val="multilevel"/>
    <w:tmpl w:val="C5C8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30B60"/>
    <w:multiLevelType w:val="multilevel"/>
    <w:tmpl w:val="3B7A3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C7AC1"/>
    <w:multiLevelType w:val="multilevel"/>
    <w:tmpl w:val="17B8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AA6503"/>
    <w:multiLevelType w:val="multilevel"/>
    <w:tmpl w:val="DC4A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572C1"/>
    <w:multiLevelType w:val="multilevel"/>
    <w:tmpl w:val="2950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1612D4"/>
    <w:multiLevelType w:val="multilevel"/>
    <w:tmpl w:val="F918D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8"/>
  </w:num>
  <w:num w:numId="5">
    <w:abstractNumId w:val="3"/>
  </w:num>
  <w:num w:numId="6">
    <w:abstractNumId w:val="4"/>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53"/>
    <w:rsid w:val="00010E01"/>
    <w:rsid w:val="00625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E501"/>
  <w15:chartTrackingRefBased/>
  <w15:docId w15:val="{C1AB315B-C481-41BB-9269-4C182060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258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585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2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5853"/>
    <w:rPr>
      <w:b/>
      <w:bCs/>
    </w:rPr>
  </w:style>
  <w:style w:type="character" w:styleId="a5">
    <w:name w:val="Emphasis"/>
    <w:basedOn w:val="a0"/>
    <w:uiPriority w:val="20"/>
    <w:qFormat/>
    <w:rsid w:val="00625853"/>
    <w:rPr>
      <w:i/>
      <w:iCs/>
    </w:rPr>
  </w:style>
  <w:style w:type="character" w:customStyle="1" w:styleId="apple-converted-space">
    <w:name w:val="apple-converted-space"/>
    <w:basedOn w:val="a0"/>
    <w:rsid w:val="0062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2016-11-29T09:59:00Z</dcterms:created>
  <dcterms:modified xsi:type="dcterms:W3CDTF">2016-11-29T10:02:00Z</dcterms:modified>
</cp:coreProperties>
</file>